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A5" w:rsidRDefault="00C844A5" w:rsidP="00C844A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20"/>
        <w:gridCol w:w="1173"/>
        <w:gridCol w:w="2347"/>
        <w:gridCol w:w="2346"/>
        <w:gridCol w:w="1174"/>
        <w:gridCol w:w="3521"/>
      </w:tblGrid>
      <w:tr w:rsidR="00C844A5">
        <w:tblPrEx>
          <w:tblCellMar>
            <w:top w:w="0" w:type="dxa"/>
            <w:bottom w:w="0" w:type="dxa"/>
          </w:tblCellMar>
        </w:tblPrEx>
        <w:trPr>
          <w:trHeight w:val="168"/>
        </w:trPr>
        <w:tc>
          <w:tcPr>
            <w:tcW w:w="14081" w:type="dxa"/>
            <w:gridSpan w:val="6"/>
          </w:tcPr>
          <w:p w:rsidR="00C844A5" w:rsidRDefault="00C844A5">
            <w:pPr>
              <w:pStyle w:val="Default"/>
              <w:rPr>
                <w:b/>
                <w:bCs/>
                <w:sz w:val="36"/>
                <w:szCs w:val="36"/>
              </w:rPr>
            </w:pPr>
            <w:r>
              <w:rPr>
                <w:b/>
                <w:bCs/>
                <w:sz w:val="36"/>
                <w:szCs w:val="36"/>
              </w:rPr>
              <w:t xml:space="preserve">Natural Migration Triggers Examples </w:t>
            </w:r>
          </w:p>
          <w:p w:rsidR="00C844A5" w:rsidRDefault="00C844A5">
            <w:pPr>
              <w:pStyle w:val="Default"/>
              <w:rPr>
                <w:sz w:val="36"/>
                <w:szCs w:val="36"/>
              </w:rPr>
            </w:pPr>
          </w:p>
        </w:tc>
      </w:tr>
      <w:tr w:rsidR="00C844A5">
        <w:tblPrEx>
          <w:tblCellMar>
            <w:top w:w="0" w:type="dxa"/>
            <w:bottom w:w="0" w:type="dxa"/>
          </w:tblCellMar>
        </w:tblPrEx>
        <w:trPr>
          <w:trHeight w:val="1676"/>
        </w:trPr>
        <w:tc>
          <w:tcPr>
            <w:tcW w:w="3520" w:type="dxa"/>
          </w:tcPr>
          <w:p w:rsidR="00C844A5" w:rsidRDefault="00C844A5">
            <w:pPr>
              <w:pStyle w:val="Default"/>
              <w:rPr>
                <w:sz w:val="22"/>
                <w:szCs w:val="22"/>
              </w:rPr>
            </w:pPr>
            <w:r>
              <w:rPr>
                <w:b/>
                <w:bCs/>
                <w:sz w:val="22"/>
                <w:szCs w:val="22"/>
              </w:rPr>
              <w:t xml:space="preserve">Move from out of work to in work </w:t>
            </w:r>
          </w:p>
          <w:p w:rsidR="00C844A5" w:rsidRDefault="00C844A5">
            <w:pPr>
              <w:pStyle w:val="Default"/>
              <w:rPr>
                <w:sz w:val="20"/>
                <w:szCs w:val="20"/>
              </w:rPr>
            </w:pPr>
            <w:r>
              <w:rPr>
                <w:sz w:val="20"/>
                <w:szCs w:val="20"/>
              </w:rPr>
              <w:t xml:space="preserve">Current JSA(IB)/ IS claimants, or their partners, who increase their working hours or start work such that they no longer meet the conditions for JSA/IS are no longer able to make a new claim to Tax Credits if they live in a Universal Credit Full Service area and should be advised to make an online claim to Universal Credit. Those with an existing Tax Credit claim can continue to claim Tax Credit </w:t>
            </w:r>
          </w:p>
        </w:tc>
        <w:tc>
          <w:tcPr>
            <w:tcW w:w="3520" w:type="dxa"/>
            <w:gridSpan w:val="2"/>
          </w:tcPr>
          <w:p w:rsidR="00C844A5" w:rsidRDefault="00C844A5">
            <w:pPr>
              <w:pStyle w:val="Default"/>
              <w:rPr>
                <w:sz w:val="22"/>
                <w:szCs w:val="22"/>
              </w:rPr>
            </w:pPr>
            <w:r>
              <w:rPr>
                <w:b/>
                <w:bCs/>
                <w:sz w:val="22"/>
                <w:szCs w:val="22"/>
              </w:rPr>
              <w:t xml:space="preserve">Move from in work to out of work </w:t>
            </w:r>
          </w:p>
          <w:p w:rsidR="00C844A5" w:rsidRDefault="00C844A5">
            <w:pPr>
              <w:pStyle w:val="Default"/>
              <w:rPr>
                <w:sz w:val="22"/>
                <w:szCs w:val="22"/>
              </w:rPr>
            </w:pPr>
            <w:r>
              <w:rPr>
                <w:sz w:val="22"/>
                <w:szCs w:val="22"/>
              </w:rPr>
              <w:t xml:space="preserve">Current WTC claimants whose hours reduce to less than 16 hours per week are no longer able to make a new claim to JSA(IB) or IS if they live in a Universal Credit Full Service area and should be advised to make an online claim to Universal Credit. </w:t>
            </w:r>
          </w:p>
        </w:tc>
        <w:tc>
          <w:tcPr>
            <w:tcW w:w="3520" w:type="dxa"/>
            <w:gridSpan w:val="2"/>
          </w:tcPr>
          <w:p w:rsidR="00C844A5" w:rsidRDefault="00C844A5">
            <w:pPr>
              <w:pStyle w:val="Default"/>
              <w:rPr>
                <w:sz w:val="22"/>
                <w:szCs w:val="22"/>
              </w:rPr>
            </w:pPr>
            <w:r>
              <w:rPr>
                <w:b/>
                <w:bCs/>
                <w:sz w:val="22"/>
                <w:szCs w:val="22"/>
              </w:rPr>
              <w:t xml:space="preserve">Move from out of work to sick </w:t>
            </w:r>
          </w:p>
          <w:p w:rsidR="00C844A5" w:rsidRDefault="00C844A5">
            <w:pPr>
              <w:pStyle w:val="Default"/>
              <w:rPr>
                <w:sz w:val="22"/>
                <w:szCs w:val="22"/>
              </w:rPr>
            </w:pPr>
            <w:r>
              <w:rPr>
                <w:sz w:val="22"/>
                <w:szCs w:val="22"/>
              </w:rPr>
              <w:t xml:space="preserve">Current JSA(IB)/ IS claimants are no longer able to make a new claim to ESA(IR) if they live in a Universal Credit Full Service area and should be advised to make an online claim to Universal Credit. </w:t>
            </w:r>
          </w:p>
        </w:tc>
        <w:tc>
          <w:tcPr>
            <w:tcW w:w="3520" w:type="dxa"/>
          </w:tcPr>
          <w:p w:rsidR="00C844A5" w:rsidRDefault="00C844A5">
            <w:pPr>
              <w:pStyle w:val="Default"/>
              <w:rPr>
                <w:sz w:val="22"/>
                <w:szCs w:val="22"/>
              </w:rPr>
            </w:pPr>
            <w:r>
              <w:rPr>
                <w:b/>
                <w:bCs/>
                <w:sz w:val="22"/>
                <w:szCs w:val="22"/>
              </w:rPr>
              <w:t xml:space="preserve">Move from sick to out of work </w:t>
            </w:r>
          </w:p>
          <w:p w:rsidR="00C844A5" w:rsidRDefault="00C844A5">
            <w:pPr>
              <w:pStyle w:val="Default"/>
              <w:rPr>
                <w:sz w:val="22"/>
                <w:szCs w:val="22"/>
              </w:rPr>
            </w:pPr>
            <w:r>
              <w:rPr>
                <w:sz w:val="22"/>
                <w:szCs w:val="22"/>
              </w:rPr>
              <w:t xml:space="preserve">Current ESA(IR) claimants are no longer able to make a new claim to JSA(IB) or IS if they live in a Universal Credit Full Service area and should be advised to make an online claim to Universal Credit </w:t>
            </w:r>
          </w:p>
        </w:tc>
      </w:tr>
      <w:tr w:rsidR="00C844A5">
        <w:tblPrEx>
          <w:tblCellMar>
            <w:top w:w="0" w:type="dxa"/>
            <w:bottom w:w="0" w:type="dxa"/>
          </w:tblCellMar>
        </w:tblPrEx>
        <w:trPr>
          <w:trHeight w:val="1568"/>
        </w:trPr>
        <w:tc>
          <w:tcPr>
            <w:tcW w:w="4693" w:type="dxa"/>
            <w:gridSpan w:val="2"/>
          </w:tcPr>
          <w:p w:rsidR="00C844A5" w:rsidRDefault="00C844A5">
            <w:pPr>
              <w:pStyle w:val="Default"/>
              <w:rPr>
                <w:sz w:val="22"/>
                <w:szCs w:val="22"/>
              </w:rPr>
            </w:pPr>
            <w:r>
              <w:rPr>
                <w:b/>
                <w:bCs/>
                <w:sz w:val="22"/>
                <w:szCs w:val="22"/>
              </w:rPr>
              <w:t xml:space="preserve">Move from sick to in work (or permitted work becomes permanent) </w:t>
            </w:r>
          </w:p>
          <w:p w:rsidR="00C844A5" w:rsidRDefault="00C844A5">
            <w:pPr>
              <w:pStyle w:val="Default"/>
              <w:rPr>
                <w:sz w:val="22"/>
                <w:szCs w:val="22"/>
              </w:rPr>
            </w:pPr>
            <w:r>
              <w:rPr>
                <w:sz w:val="22"/>
                <w:szCs w:val="22"/>
              </w:rPr>
              <w:t xml:space="preserve">Current ESA(IR) claimants are no longer able to make a new claim to Tax Credits if they live in a Universal credit Full Service area and should be advised to make an online claim to Universal Credit. Those with an existing Tax Credit claim can continue to claim Tax Credit </w:t>
            </w:r>
          </w:p>
        </w:tc>
        <w:tc>
          <w:tcPr>
            <w:tcW w:w="4693" w:type="dxa"/>
            <w:gridSpan w:val="2"/>
          </w:tcPr>
          <w:p w:rsidR="00C844A5" w:rsidRDefault="00C844A5">
            <w:pPr>
              <w:pStyle w:val="Default"/>
              <w:rPr>
                <w:sz w:val="22"/>
                <w:szCs w:val="22"/>
              </w:rPr>
            </w:pPr>
            <w:r>
              <w:rPr>
                <w:b/>
                <w:bCs/>
                <w:sz w:val="22"/>
                <w:szCs w:val="22"/>
              </w:rPr>
              <w:t xml:space="preserve">Move from in work to sick (reduction in hours due to sickness) </w:t>
            </w:r>
          </w:p>
          <w:p w:rsidR="00C844A5" w:rsidRDefault="00C844A5">
            <w:pPr>
              <w:pStyle w:val="Default"/>
              <w:rPr>
                <w:sz w:val="22"/>
                <w:szCs w:val="22"/>
              </w:rPr>
            </w:pPr>
            <w:r>
              <w:rPr>
                <w:sz w:val="22"/>
                <w:szCs w:val="22"/>
              </w:rPr>
              <w:t xml:space="preserve">Current WTC claimants are no longer able to make a new claim to ESA(IR) if they live in a Universal Credit Full Service area and should be advised to make an online claim to Universal Credit. </w:t>
            </w:r>
          </w:p>
        </w:tc>
        <w:tc>
          <w:tcPr>
            <w:tcW w:w="4693" w:type="dxa"/>
            <w:gridSpan w:val="2"/>
          </w:tcPr>
          <w:p w:rsidR="00C844A5" w:rsidRDefault="00C844A5">
            <w:pPr>
              <w:pStyle w:val="Default"/>
              <w:rPr>
                <w:sz w:val="22"/>
                <w:szCs w:val="22"/>
              </w:rPr>
            </w:pPr>
            <w:r>
              <w:rPr>
                <w:b/>
                <w:bCs/>
                <w:sz w:val="22"/>
                <w:szCs w:val="22"/>
              </w:rPr>
              <w:t>Household becomes responsible for a child for the 1</w:t>
            </w:r>
            <w:r>
              <w:rPr>
                <w:b/>
                <w:bCs/>
                <w:sz w:val="14"/>
                <w:szCs w:val="14"/>
              </w:rPr>
              <w:t xml:space="preserve">st </w:t>
            </w:r>
            <w:r>
              <w:rPr>
                <w:b/>
                <w:bCs/>
                <w:sz w:val="22"/>
                <w:szCs w:val="22"/>
              </w:rPr>
              <w:t xml:space="preserve">time </w:t>
            </w:r>
          </w:p>
          <w:p w:rsidR="00C844A5" w:rsidRDefault="00C844A5">
            <w:pPr>
              <w:pStyle w:val="Default"/>
              <w:rPr>
                <w:sz w:val="20"/>
                <w:szCs w:val="20"/>
              </w:rPr>
            </w:pPr>
            <w:r>
              <w:rPr>
                <w:sz w:val="20"/>
                <w:szCs w:val="20"/>
              </w:rPr>
              <w:t xml:space="preserve">Claimants living in a Universal Credit Full Service area are no longer able to make a new claim to Tax Credits and should be advised if they wish to claim for additional financial support because they have a child living with them to make an online claim to Universal Credit. Those with an existing Tax Credit claim can continue to claim Tax Credit </w:t>
            </w:r>
          </w:p>
        </w:tc>
      </w:tr>
      <w:tr w:rsidR="00C844A5">
        <w:tblPrEx>
          <w:tblCellMar>
            <w:top w:w="0" w:type="dxa"/>
            <w:bottom w:w="0" w:type="dxa"/>
          </w:tblCellMar>
        </w:tblPrEx>
        <w:trPr>
          <w:trHeight w:val="1687"/>
        </w:trPr>
        <w:tc>
          <w:tcPr>
            <w:tcW w:w="3520" w:type="dxa"/>
          </w:tcPr>
          <w:p w:rsidR="00C844A5" w:rsidRDefault="00C844A5">
            <w:pPr>
              <w:pStyle w:val="Default"/>
              <w:rPr>
                <w:sz w:val="22"/>
                <w:szCs w:val="22"/>
              </w:rPr>
            </w:pPr>
            <w:r>
              <w:rPr>
                <w:b/>
                <w:bCs/>
                <w:sz w:val="22"/>
                <w:szCs w:val="22"/>
              </w:rPr>
              <w:t xml:space="preserve">Claimants separate </w:t>
            </w:r>
          </w:p>
          <w:p w:rsidR="00C844A5" w:rsidRDefault="00C844A5">
            <w:pPr>
              <w:pStyle w:val="Default"/>
              <w:rPr>
                <w:sz w:val="22"/>
                <w:szCs w:val="22"/>
              </w:rPr>
            </w:pPr>
            <w:r>
              <w:rPr>
                <w:sz w:val="22"/>
                <w:szCs w:val="22"/>
              </w:rPr>
              <w:t xml:space="preserve">For example where a current joint tax credit claimants who separate and live in a Universal Credit Full Service area are unable to make a new claim to Tax Credits as a single person. Claimants should be advised to make an online claim to Universal Credit if they continue to require additional financial; support if they have (a) child(ren) living with them or are on a low income. </w:t>
            </w:r>
          </w:p>
        </w:tc>
        <w:tc>
          <w:tcPr>
            <w:tcW w:w="3520" w:type="dxa"/>
            <w:gridSpan w:val="2"/>
          </w:tcPr>
          <w:p w:rsidR="00C844A5" w:rsidRDefault="00C844A5">
            <w:pPr>
              <w:pStyle w:val="Default"/>
              <w:rPr>
                <w:sz w:val="22"/>
                <w:szCs w:val="22"/>
              </w:rPr>
            </w:pPr>
            <w:r>
              <w:rPr>
                <w:b/>
                <w:bCs/>
                <w:sz w:val="22"/>
                <w:szCs w:val="22"/>
              </w:rPr>
              <w:t xml:space="preserve">IS lone parent child under 5 reaches age 5 or permanently leaves household </w:t>
            </w:r>
          </w:p>
          <w:p w:rsidR="00C844A5" w:rsidRDefault="00C844A5">
            <w:pPr>
              <w:pStyle w:val="Default"/>
              <w:rPr>
                <w:sz w:val="22"/>
                <w:szCs w:val="22"/>
              </w:rPr>
            </w:pPr>
            <w:r>
              <w:rPr>
                <w:sz w:val="22"/>
                <w:szCs w:val="22"/>
              </w:rPr>
              <w:t xml:space="preserve">Current IS claimants are no longer able to make a new claim to JSA(IB)/ ESA(IR) when their award to IS ends if they live in a Universal Credit Full Service area and should be advised to make an online claim to Universal Credit. </w:t>
            </w:r>
          </w:p>
        </w:tc>
        <w:tc>
          <w:tcPr>
            <w:tcW w:w="3520" w:type="dxa"/>
            <w:gridSpan w:val="2"/>
          </w:tcPr>
          <w:p w:rsidR="00C844A5" w:rsidRDefault="00C844A5">
            <w:pPr>
              <w:pStyle w:val="Default"/>
              <w:rPr>
                <w:sz w:val="22"/>
                <w:szCs w:val="22"/>
              </w:rPr>
            </w:pPr>
            <w:r>
              <w:rPr>
                <w:b/>
                <w:bCs/>
                <w:sz w:val="22"/>
                <w:szCs w:val="22"/>
              </w:rPr>
              <w:t xml:space="preserve">HB claimant moves from a UC Live Service LA into a UC Full Service LA </w:t>
            </w:r>
          </w:p>
          <w:p w:rsidR="00C844A5" w:rsidRDefault="00C844A5">
            <w:pPr>
              <w:pStyle w:val="Default"/>
              <w:rPr>
                <w:sz w:val="22"/>
                <w:szCs w:val="22"/>
              </w:rPr>
            </w:pPr>
            <w:r>
              <w:rPr>
                <w:sz w:val="22"/>
                <w:szCs w:val="22"/>
              </w:rPr>
              <w:t xml:space="preserve">Existing HB claimants who move into a Universal Credit Full service area LA are no longer able to make a new claim to HB in the new LA area and should be advised if they wish to continue to obtain financial support with their rent to make an online claim to Universal Credit. </w:t>
            </w:r>
          </w:p>
        </w:tc>
        <w:tc>
          <w:tcPr>
            <w:tcW w:w="3520" w:type="dxa"/>
          </w:tcPr>
          <w:p w:rsidR="00C844A5" w:rsidRDefault="00C844A5">
            <w:pPr>
              <w:pStyle w:val="Default"/>
              <w:rPr>
                <w:sz w:val="22"/>
                <w:szCs w:val="22"/>
              </w:rPr>
            </w:pPr>
            <w:r>
              <w:rPr>
                <w:b/>
                <w:bCs/>
                <w:sz w:val="22"/>
                <w:szCs w:val="22"/>
              </w:rPr>
              <w:t xml:space="preserve">Stopping an existing claim when a claim to Universal Credit-Full Service is made </w:t>
            </w:r>
          </w:p>
          <w:p w:rsidR="00C844A5" w:rsidRDefault="00C844A5">
            <w:pPr>
              <w:pStyle w:val="Default"/>
              <w:rPr>
                <w:sz w:val="22"/>
                <w:szCs w:val="22"/>
              </w:rPr>
            </w:pPr>
            <w:r>
              <w:rPr>
                <w:sz w:val="22"/>
                <w:szCs w:val="22"/>
              </w:rPr>
              <w:t xml:space="preserve">If a new claim to Universal Credit Full Service is made and there is a current JSA(IB)/ ESA(IR)/ IS/ HB or Tax Credits claim. Universal Credit Full service will contact Benefit Centres/Local Authorities and/or Her Majesties Revenues and Customs to stop the existing claim. </w:t>
            </w:r>
            <w:bookmarkStart w:id="0" w:name="_GoBack"/>
            <w:bookmarkEnd w:id="0"/>
          </w:p>
        </w:tc>
      </w:tr>
    </w:tbl>
    <w:p w:rsidR="006C54FC" w:rsidRDefault="006C54FC"/>
    <w:sectPr w:rsidR="006C54FC" w:rsidSect="00C844A5">
      <w:pgSz w:w="16838" w:h="11906" w:orient="landscape"/>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A5"/>
    <w:rsid w:val="00261C7D"/>
    <w:rsid w:val="004A78E1"/>
    <w:rsid w:val="005475A0"/>
    <w:rsid w:val="006C54FC"/>
    <w:rsid w:val="00746F14"/>
    <w:rsid w:val="008C25E6"/>
    <w:rsid w:val="00C844A5"/>
    <w:rsid w:val="00CD54F9"/>
    <w:rsid w:val="00DF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B657-34D7-4096-8ED1-B857A889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4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D69A5689</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FAMILY MOSAIC</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Phillips</dc:creator>
  <cp:keywords/>
  <dc:description/>
  <cp:lastModifiedBy>Amos Phillips</cp:lastModifiedBy>
  <cp:revision>1</cp:revision>
  <dcterms:created xsi:type="dcterms:W3CDTF">2018-06-29T09:11:00Z</dcterms:created>
  <dcterms:modified xsi:type="dcterms:W3CDTF">2018-06-29T09:13:00Z</dcterms:modified>
</cp:coreProperties>
</file>